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12560300</wp:posOffset>
            </wp:positionV>
            <wp:extent cx="355600" cy="304800"/>
            <wp:effectExtent l="0" t="0" r="635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6"/>
          <w:szCs w:val="36"/>
        </w:rPr>
        <w:t>九年级下册 第四单元达标训练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测试卷</w:t>
      </w: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班级：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</w:t>
      </w:r>
      <w:r>
        <w:rPr>
          <w:rFonts w:hint="eastAsia" w:ascii="仿宋" w:hAnsi="仿宋" w:eastAsia="仿宋" w:cs="仿宋"/>
          <w:sz w:val="28"/>
          <w:szCs w:val="28"/>
        </w:rPr>
        <w:t xml:space="preserve">   姓名：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________得分：_____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一、基础知识积累与运用</w:t>
      </w:r>
      <w:r>
        <w:rPr>
          <w:rFonts w:hint="eastAsia" w:ascii="仿宋" w:hAnsi="仿宋" w:eastAsia="仿宋" w:cs="仿宋"/>
          <w:sz w:val="28"/>
          <w:szCs w:val="28"/>
        </w:rPr>
        <w:t>（共30分，每题5分）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下面的语段中根据拼音写汉字、给加点字注音完全正确的一项是（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阅读经典的过程就是广泛</w:t>
      </w:r>
      <w:r>
        <w:rPr>
          <w:rFonts w:hint="eastAsia" w:ascii="仿宋" w:hAnsi="仿宋" w:eastAsia="仿宋" w:cs="仿宋"/>
          <w:sz w:val="28"/>
          <w:szCs w:val="28"/>
          <w:em w:val="dot"/>
        </w:rPr>
        <w:t>涉</w:t>
      </w:r>
      <w:r>
        <w:rPr>
          <w:rFonts w:hint="eastAsia" w:ascii="仿宋" w:hAnsi="仿宋" w:eastAsia="仿宋" w:cs="仿宋"/>
          <w:sz w:val="28"/>
          <w:szCs w:val="28"/>
        </w:rPr>
        <w:t>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</w:t>
      </w:r>
      <w:r>
        <w:rPr>
          <w:rFonts w:hint="eastAsia" w:ascii="仿宋" w:hAnsi="仿宋" w:eastAsia="仿宋" w:cs="仿宋"/>
          <w:sz w:val="28"/>
          <w:szCs w:val="28"/>
        </w:rPr>
        <w:t>猎，</w:t>
      </w:r>
      <w:r>
        <w:rPr>
          <w:rFonts w:hint="eastAsia" w:ascii="仿宋" w:hAnsi="仿宋" w:eastAsia="仿宋" w:cs="仿宋"/>
          <w:sz w:val="28"/>
          <w:szCs w:val="28"/>
          <w:em w:val="dot"/>
        </w:rPr>
        <w:t>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</w:t>
      </w:r>
      <w:r>
        <w:rPr>
          <w:rFonts w:hint="eastAsia" w:ascii="仿宋" w:hAnsi="仿宋" w:eastAsia="仿宋" w:cs="仿宋"/>
          <w:sz w:val="28"/>
          <w:szCs w:val="28"/>
        </w:rPr>
        <w:t>孜不倦，与先贤对话的过程。品读深刻的学术著作，沐浴理性光辉，我们能领略历代鸿儒的宏博哲思；品读大师的文学作品，领会yì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</w:t>
      </w:r>
      <w:r>
        <w:rPr>
          <w:rFonts w:hint="eastAsia" w:ascii="仿宋" w:hAnsi="仿宋" w:eastAsia="仿宋" w:cs="仿宋"/>
          <w:sz w:val="28"/>
          <w:szCs w:val="28"/>
        </w:rPr>
        <w:t>境，我们能获得向美而生的力量。阅读，为我们打开了一扇大门，吸引我们去探寻kuàng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</w:t>
      </w:r>
      <w:r>
        <w:rPr>
          <w:rFonts w:hint="eastAsia" w:ascii="仿宋" w:hAnsi="仿宋" w:eastAsia="仿宋" w:cs="仿宋"/>
          <w:sz w:val="28"/>
          <w:szCs w:val="28"/>
        </w:rPr>
        <w:t>远美好的世界。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A.sè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zi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B.shè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zī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旷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C.sè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zhī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D.shè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zhī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 意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矿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2．下列句子中加点词语使用</w:t>
      </w:r>
      <w:r>
        <w:rPr>
          <w:rFonts w:hint="eastAsia" w:ascii="仿宋" w:hAnsi="仿宋" w:eastAsia="仿宋" w:cs="仿宋"/>
          <w:sz w:val="28"/>
          <w:szCs w:val="28"/>
          <w:em w:val="dot"/>
        </w:rPr>
        <w:t>正确</w:t>
      </w:r>
      <w:r>
        <w:rPr>
          <w:rFonts w:hint="eastAsia" w:ascii="仿宋" w:hAnsi="仿宋" w:eastAsia="仿宋" w:cs="仿宋"/>
          <w:sz w:val="28"/>
          <w:szCs w:val="28"/>
        </w:rPr>
        <w:t>的一项是（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A.面对突如其来的洪灾，我市各级领导</w:t>
      </w:r>
      <w:r>
        <w:rPr>
          <w:rFonts w:hint="eastAsia" w:ascii="仿宋" w:hAnsi="仿宋" w:eastAsia="仿宋" w:cs="仿宋"/>
          <w:sz w:val="28"/>
          <w:szCs w:val="28"/>
          <w:em w:val="dot"/>
        </w:rPr>
        <w:t>身临其境</w:t>
      </w:r>
      <w:r>
        <w:rPr>
          <w:rFonts w:hint="eastAsia" w:ascii="仿宋" w:hAnsi="仿宋" w:eastAsia="仿宋" w:cs="仿宋"/>
          <w:sz w:val="28"/>
          <w:szCs w:val="28"/>
        </w:rPr>
        <w:t>为受灾群众着想，使人民群众感受到党的关怀与温暖。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B.读书读到会心处，我们常常</w:t>
      </w:r>
      <w:r>
        <w:rPr>
          <w:rFonts w:hint="eastAsia" w:ascii="仿宋" w:hAnsi="仿宋" w:eastAsia="仿宋" w:cs="仿宋"/>
          <w:sz w:val="28"/>
          <w:szCs w:val="28"/>
          <w:em w:val="dot"/>
        </w:rPr>
        <w:t>忍俊不禁</w:t>
      </w:r>
      <w:r>
        <w:rPr>
          <w:rFonts w:hint="eastAsia" w:ascii="仿宋" w:hAnsi="仿宋" w:eastAsia="仿宋" w:cs="仿宋"/>
          <w:sz w:val="28"/>
          <w:szCs w:val="28"/>
        </w:rPr>
        <w:t>地感叹：“太妙了！这正是我想说而说不出的话啊！”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C.重要的书必须反复阅读，每读一次都会觉得</w:t>
      </w:r>
      <w:r>
        <w:rPr>
          <w:rFonts w:hint="eastAsia" w:ascii="仿宋" w:hAnsi="仿宋" w:eastAsia="仿宋" w:cs="仿宋"/>
          <w:sz w:val="28"/>
          <w:szCs w:val="28"/>
          <w:em w:val="dot"/>
        </w:rPr>
        <w:t>开卷有益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D.温州濒临东海，江河纵横，海产品</w:t>
      </w:r>
      <w:r>
        <w:rPr>
          <w:rFonts w:hint="eastAsia" w:ascii="仿宋" w:hAnsi="仿宋" w:eastAsia="仿宋" w:cs="仿宋"/>
          <w:sz w:val="28"/>
          <w:szCs w:val="28"/>
          <w:em w:val="dot"/>
        </w:rPr>
        <w:t>栩栩如生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3．下列句子中没有语病的一项是（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A.为了避免今后不再发生类似事故，我们应尽快健全安全制度。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B.睡眠三忌：一忌睡前恼怒，二忌睡前饱食，三忌卧处当风。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C.现在勤奋求知、苦练自学能力的养成，是同学们将来能否大有作为的关键所在。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D.通过这个学期的互助学习，同学们的学习态度和学习成绩都有了很大的提高。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4．下列句子排序衔接最恰当的一项是（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①如《十六字令三首》，每一首都是写景，每一字都是说山，都充分表达了人的思想感情。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②古人说“缘物寄情”，写景就是写情。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③毛主席的诗句，意境是很深的。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④诗画有了意境，就有了灵魂。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⑤三首词分别体现了山的崇高、气势和力量，这里并没有直接描写人，实际上都有力地歌颂了人，歌颂了人的英雄气概。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A.③④①⑤②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</w:rPr>
        <w:t>B.②③①⑤④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C.</w:t>
      </w:r>
      <w:r>
        <w:rPr>
          <w:rFonts w:hint="eastAsia" w:ascii="仿宋" w:hAnsi="仿宋" w:eastAsia="仿宋" w:cs="仿宋"/>
          <w:sz w:val="28"/>
          <w:szCs w:val="28"/>
        </w:rPr>
        <w:t>③①⑤②④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</w:rPr>
        <w:t>D.②①③④⑤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5．下列句子中语言表达得体的一项是（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A.爷爷给孙女一包花生，疼爱地说：“多吃点吧，你外婆家的花生不如咱们家的好吃。”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B.街上最大的中医药店门口挂着一副对联：但愿世间人无恙，宁可坐闻百草香。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C.激烈的比赛结束了，校园小记者采访亚军：“请问刚才的比赛你尽力了吗？”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D.张明明这次期中考试没考好，同学李子轩安慰他：“不要难过，上次你不也是班上的倒数吗？”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6．下列关于文学文化常识的表述有误的一项是（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A.《谈读书》选自《玫瑰树》，是法国哲学家、作家弗朗西斯·培根的作品。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B.《山水画的意境》的作者李可染是画家，以山水画成就最高。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C.朱光潜，美学家、翻译家，主要作品有《文艺心理学》《谈美》《西方美学史》等。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D.叶圣陶，原名叶绍钧，现代作家、教育家、文学出版家，代表作有《稻草人》等。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二、现代文阅读</w:t>
      </w:r>
      <w:r>
        <w:rPr>
          <w:rFonts w:hint="eastAsia" w:ascii="仿宋" w:hAnsi="仿宋" w:eastAsia="仿宋" w:cs="仿宋"/>
          <w:sz w:val="28"/>
          <w:szCs w:val="28"/>
        </w:rPr>
        <w:t>（共15分，每题5分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“魏晋风韵”为何难以超越</w:t>
      </w:r>
    </w:p>
    <w:p>
      <w:pPr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嵇绍玉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书法史上的魏晋时期留下了无尽的辉煌，以清雅、高逸、流美、洒脱为特征的“魏晋风韵”，一直被后期书家苦苦追索。书法演进有种奇特现象：一种审美风格的形成，从萌动、滋生、繁茂、壮大到成熟，往往经过漫长时间的孕育，高峰形成后又迅速坍塌。同样，“魏晋风韵”在隋唐后便跌入低俗，虽也不乏书家踵其前贤而光耀千秋，但水准始终难以接近、持平或超越，只能空发仰慕之思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②书法特别垂青于魏晋，书家才情早熟，素养宽博，韵致别具，人才辈出，各领风骚。我们从书家行为与心路历程便可知晓“魏晋风韵”产生的本质和动因。魏晋时期书家大多放浪形骸，举止超脱，不滞于物，不拘于事。这种外界表现缘于他们充沛的内在感情。他们情感丰富，易于动情，对事、对物一往情深，执着而痴迷。而这种情感体认与把握，又缘于他们对生命意识的高度敏感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③这种自觉的“生命之思”，直接导致“魏晋风韵”的形成和发展。而与之相比较，后世书家难有这种自觉自醒的机缘，失去了原生态感悟的底蕴，有的仅是享受智慧之果的福报，以此唤醒自己的审美意识，“睡他人之榻，被他人唤醒”，正是后世书家无法超越“魏晋风韵”的本质原因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④从书法史上最接近王羲之、王献之的书家来分析，我们可以更清晰地看到这一点。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⑤功利目的和生活体验，使智永成为“魏晋风韵”的谢幕者。作为“二王”后裔的隋朝书家智永，书艺过人，但他书写目的十分功利，生活方式也十分怪异，躲进楼阁临摹40年，只望复兴祖上宏业，留芳百代。强烈的功利心和生活际遇，使他无关严冬酷暑，无关春青秋黄，既不闻外界自然风风雨雨，也不见寺内杨柳岸晓风残月，这样的举止本身就与“魏晋风韵”难以合辙，其书法相较王羲之笔法的秀润与圆劲还差一些火候，清健流便稍显不足，欲传祖上风韵只能徒生望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之嗟，仅成为这一脉最后一位杰出的传承人。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⑥个性追求和创新理解，使米芾成为“魏晋风韵”信奉者。北宋的米芾天资高迈，为人狂放，信仰“魏晋风韵”，心慕手追“二王”书迹，《宣和书谱》中记载：“米芾书学羲之，篆宗史籀，隶法师宜官。”他有“稳不俗、险不怪、老不枯、润不肥”“中和”思想的体验，但又自称书写过程为“刷字”，讲究痛快淋漓，欹纵变幻。这种人为的色彩和“魏晋风韵”还是有一段不小的距离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⑦内在情性和自我意念，使苏轼成为“魏晋风韵”突出者。与智永、米芾不同，苏轼有着自己对生命意义的见解与思考，这正是其《黄州寒食帖》被世人评为“天下第三行书”的重要原因。他理解王羲之的“况修短随化，终期于尽”，把有限的生命投入到无限价值创造之中，所以有骇世之言“哀吾生之须臾，羡长江之无穷”。他更多的是对王羲之的继承与发展，而且继承大于发展，失却“首创”与“自觉”意义。他将情性和自我意念举得过高，提出“我书意造本无法，点画信手烦推求”“书初无意于佳乃佳尔”的书学思想，过分注重书家主观情感作用，格外追求创作心态自由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⑧时代审美和承续动机，使赵孟顺成为“魏晋风韵”追随者。元代的赵孟顺直追“魏晋风韵”，耽于“二王”时间最久，潜心研习“二王”功夫最足，</w:t>
      </w:r>
      <w:r>
        <w:rPr>
          <w:rFonts w:hint="eastAsia" w:ascii="仿宋" w:hAnsi="仿宋" w:eastAsia="仿宋" w:cs="仿宋"/>
          <w:sz w:val="28"/>
          <w:szCs w:val="28"/>
          <w:u w:val="single"/>
        </w:rPr>
        <w:t>明代的王世贞在《彝山堂笔记》中说：“上下五百年，纵横一万里，复二王之古，开一代风气。</w:t>
      </w:r>
      <w:r>
        <w:rPr>
          <w:rFonts w:hint="eastAsia" w:ascii="仿宋" w:hAnsi="仿宋" w:eastAsia="仿宋" w:cs="仿宋"/>
          <w:sz w:val="28"/>
          <w:szCs w:val="28"/>
        </w:rPr>
        <w:t>”他对书法的最大功绩便是复兴“魏晋风韵”，影响之大在元、明、清三朝中无出其右。也许赵孟頫追溯魏晋有着恢复传统的民族意识，但更多的是超脱现实环境之需。所以后世书家批评他“媚”“熟”，如明代董其昌说“赵书因熟得俗态，吾书因生得秀色”并非尖酸刻薄。这就是赵孟頫对“魏晋风韵”只能步其后尘，而不会为其增色的原因。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（节选自《中国文化报》，有删改）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7．第⑧段画线句子运用的论证方法是（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A.举例论证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</w:rPr>
        <w:t>B.引用论证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C.对比论证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</w:rPr>
        <w:t>D.举例论证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8．下列对“魏晋风韵”难以超越的原因分析</w:t>
      </w:r>
      <w:r>
        <w:rPr>
          <w:rFonts w:hint="eastAsia" w:ascii="仿宋" w:hAnsi="仿宋" w:eastAsia="仿宋" w:cs="仿宋"/>
          <w:sz w:val="28"/>
          <w:szCs w:val="28"/>
          <w:em w:val="dot"/>
        </w:rPr>
        <w:t>不正确</w:t>
      </w:r>
      <w:r>
        <w:rPr>
          <w:rFonts w:hint="eastAsia" w:ascii="仿宋" w:hAnsi="仿宋" w:eastAsia="仿宋" w:cs="仿宋"/>
          <w:sz w:val="28"/>
          <w:szCs w:val="28"/>
        </w:rPr>
        <w:t>的一项是（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A.后世书家只注重审美，没有像魏晋书家一样自觉地深入思考生命的真谛与意义。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B.后世书家过分注重内在情性和自我意念。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C.后世书家由于强烈的功利心和生活际遇，其本质难以和“魏晋风韵”合辙。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D.后世书家很难寻到好的老师给他们讲授各书家的精髓。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9．下列对选文的理解和分析，</w:t>
      </w:r>
      <w:r>
        <w:rPr>
          <w:rFonts w:hint="eastAsia" w:ascii="仿宋" w:hAnsi="仿宋" w:eastAsia="仿宋" w:cs="仿宋"/>
          <w:sz w:val="28"/>
          <w:szCs w:val="28"/>
          <w:em w:val="dot"/>
        </w:rPr>
        <w:t>不正确</w:t>
      </w:r>
      <w:r>
        <w:rPr>
          <w:rFonts w:hint="eastAsia" w:ascii="仿宋" w:hAnsi="仿宋" w:eastAsia="仿宋" w:cs="仿宋"/>
          <w:sz w:val="28"/>
          <w:szCs w:val="28"/>
        </w:rPr>
        <w:t>的一项是（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A.魏晋书家大多洒脱超然，书风追求自由随性，书作崇尚韵味、清逸流美。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B.“二王”是魏晋书坛杰出代表，后世书家因种种局限难以超越他们。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C.苏轼认为，只要融人主观情感，恪守严谨法度，就能写出佳作。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D.选文提出问题、分析问题、解决问题，结构紧凑，逻辑严密，说服力强。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三、用正楷体书写下列文字</w:t>
      </w:r>
      <w:r>
        <w:rPr>
          <w:rFonts w:hint="eastAsia" w:ascii="仿宋" w:hAnsi="仿宋" w:eastAsia="仿宋" w:cs="仿宋"/>
          <w:sz w:val="28"/>
          <w:szCs w:val="28"/>
        </w:rPr>
        <w:t>（共5分）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10．大漠孤烟直，长河落日圆。</w:t>
      </w:r>
    </w:p>
    <w:p>
      <w:pPr>
        <w:ind w:firstLine="420" w:firstLineChars="200"/>
        <w:rPr>
          <w:rFonts w:hint="eastAsia" w:ascii="仿宋" w:hAnsi="仿宋" w:eastAsia="仿宋" w:cs="仿宋"/>
          <w:sz w:val="28"/>
          <w:szCs w:val="28"/>
        </w:rPr>
      </w:pPr>
      <w:r>
        <w:pict>
          <v:shape id="_x0000_i1025" o:spt="75" type="#_x0000_t75" style="height:48.75pt;width:408.75pt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</w:pic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四、综合性学习</w:t>
      </w:r>
      <w:r>
        <w:rPr>
          <w:rFonts w:hint="eastAsia" w:ascii="仿宋" w:hAnsi="仿宋" w:eastAsia="仿宋" w:cs="仿宋"/>
          <w:sz w:val="28"/>
          <w:szCs w:val="28"/>
        </w:rPr>
        <w:t>（共20分）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2021年4月23日，是第26个“世界读书日”，为了进一步激发同学们的阅读热情，学校开展了以“我爱读书，营造书香校园”为主题的综合性学习活动。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11．下面是本次活动的宣传标语，请补充完整。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好读书，读书让生活变得充实；读好书，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______________________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12．下面是某校的初中阶段各年级读书现状调查表。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Merge w:val="restart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</w:t>
            </w:r>
          </w:p>
        </w:tc>
        <w:tc>
          <w:tcPr>
            <w:tcW w:w="6390" w:type="dxa"/>
            <w:gridSpan w:val="3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13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213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213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每日自由阅读时间</w:t>
            </w:r>
          </w:p>
        </w:tc>
        <w:tc>
          <w:tcPr>
            <w:tcW w:w="213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1.5小时</w:t>
            </w:r>
          </w:p>
        </w:tc>
        <w:tc>
          <w:tcPr>
            <w:tcW w:w="213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1.2小时</w:t>
            </w:r>
          </w:p>
        </w:tc>
        <w:tc>
          <w:tcPr>
            <w:tcW w:w="213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0.5小时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经典书籍所占比重</w:t>
            </w:r>
          </w:p>
        </w:tc>
        <w:tc>
          <w:tcPr>
            <w:tcW w:w="213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27.8%</w:t>
            </w:r>
          </w:p>
        </w:tc>
        <w:tc>
          <w:tcPr>
            <w:tcW w:w="213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35.8%</w:t>
            </w:r>
          </w:p>
        </w:tc>
        <w:tc>
          <w:tcPr>
            <w:tcW w:w="213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45.6%</w:t>
            </w:r>
          </w:p>
        </w:tc>
      </w:tr>
    </w:tbl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分析上表，你发现：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_____________________________________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_________________________________________________________</w:t>
      </w:r>
      <w:r>
        <w:rPr>
          <w:rFonts w:hint="eastAsia" w:ascii="仿宋" w:hAnsi="仿宋" w:eastAsia="仿宋" w:cs="仿宋"/>
          <w:sz w:val="28"/>
          <w:szCs w:val="28"/>
        </w:rPr>
        <w:t xml:space="preserve"> 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13．就“今天我们该如何阅读”这一问题，同学们展开了辩论。观点分为两种，一种认为“纸质图书阅读更好”，另一种认为“数字化阅读更好”。请你结合自身经验，从两种观点中选择一种，写一段文字，表达你的看法。要求：观点明确，理由充分；表达得体，语句通顺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_____________________________________________________________________________________________________________________________________________________________________________</w:t>
      </w:r>
    </w:p>
    <w:p>
      <w:pP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五、作文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(50分）</w:t>
      </w:r>
    </w:p>
    <w:p>
      <w:pPr>
        <w:ind w:firstLine="560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“世界读书日”是为推动更多的人去阅读和写作而设立的，目的在于引导大家在阅读中获得知识、汲取力量，并希望所有人都能尊重和感谢那些为人类文明做出巨大贡献的文学、文化、科学、思想大师们。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请在《我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</w:t>
      </w:r>
      <w:r>
        <w:rPr>
          <w:rFonts w:hint="eastAsia" w:ascii="仿宋" w:hAnsi="仿宋" w:eastAsia="仿宋" w:cs="仿宋"/>
          <w:sz w:val="28"/>
          <w:szCs w:val="28"/>
        </w:rPr>
        <w:t>读书日》中的画线处补充一个字，使之语意完整，然后以此为标题，结合自己的经历或思考、感悟，写一篇文章。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要求：①有真情实感；②文体自选，诗歌除外；③文章中不要出现真实的地名、校名和人名；④不得抄袭、套作；⑤不少于600字。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九年级下册 第四单元达标训练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测试卷参考答案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一、（共30分，每题5分）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1．B（“涉猎”的“涉”应读作“shè”，“孜孜不倦”的“孜”应读作“ ，注意“意境”“旷远”的写法）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C（A．“身临其境”指亲自到了那个境地，用在这里不符合语境，应该用“设身处地”；B.“忍俊不禁”指忍不住笑出来，用在这里不符合语境，应该用“情不自禁”；D.“栩栩如生”形容艺术形象非常逼真，就像活的一样，用在这里不符合语境，应该用“应有尽有”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3．B（A．否定不当，去掉“避免”或“不再”；C．一面对两面，去掉“能否”；D.“学习态度”与“提高”搭配不当，后半句应改为“同学们的学习态度有很大的变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化，学习成绩也有很大的提高”）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C（①句“如《十六字令三首》”承接③句“毛主席的诗句，意境是很深的”，⑤句“三首词分别体现了”承接①句“如《十六字令三首》”。三句排序为：③①⑤。②句是④句的前提，④是总结语，故这两句的顺序为②④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5．B（A．“你外婆家的花生不如咱们家的好吃”有贬低之义，表达不得体；C.“你尽力了吗”有质问语气，表达不得体；D.“上次你不也是班上的倒数吗”有点揭人伤疤，表达不得体）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6．A（弗朗西斯·培根是英国人）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二、（共15分，每题5分）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7．B（这个句子引用明代王世贞的话，属于引用论证）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8．D（“很难寻到好的老师给他们讲授各书家的精髓”，这一表述在文中没有出现）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9．C（这个说法过于绝对，苏轼只是更注重继承与发展）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三、（共5分）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．评分标准：结体合理，风格统一，用笔有法度（5分）；结体合理，笔画稍弱（4分）；结体不够合理，笔画稍弱（3分）；结体不合理，用笔无力（2分）；结体松散，书写马虎（不符合要求），有错、漏（0～1分）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四、（共20分）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11．（4分）示例：好书让思想变得深邃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12．（8分）示例：随着年龄的增长，同学们每日自由阅读的时间逐渐减少，阅读经典书籍所占的比重逐渐增加。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．（8分）示例一：数字化阅读更好。在信息化社会，各种现代化的阅读设备不断涌现，信息更新快，阅读成本低，阅读时间自由，信息传播方式灵活，而且图、文、声并茂，有利于提高阅读速度，有利于快速理解阅读内容。数字化阅读深受年轻一代的喜爱。示例二：纸质图书阅读更好。阅读纸质图书是传统的阅读方式；纸质图书更具有质感，更能让读者享受读书的乐趣；阅读纸质图书可以让人静下心来，从而有利于理解阅读内容，还可以培养读者的优雅气质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五、（共50分）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14．【写作提示】材料中的“希望所有人都能尊重和感谢那些为人类文明做出巨大贡献的文学、文化、科学、思想大师们”，有效降低了审题难度，我们可以通过记叙“读书日”的经历、品说“读书日”的滋味、抒写“读书日”的收获等，选择和组织好材料。题目填写可考虑“爱”“写”“品”“悟”等字的选用。写作前可先思考，为何设定“世界读书日”这样一个特别的日子，读书又有何益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……</w:t>
      </w:r>
    </w:p>
    <w:p>
      <w:pPr>
        <w:jc w:val="left"/>
        <w:rPr>
          <w:rFonts w:hint="eastAsia" w:ascii="仿宋" w:hAnsi="仿宋" w:eastAsia="仿宋" w:cs="仿宋"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sz w:val="36"/>
          <w:szCs w:val="36"/>
        </w:rPr>
      </w:pPr>
    </w:p>
    <w:p>
      <w:pPr>
        <w:rPr>
          <w:rFonts w:hint="eastAsia" w:ascii="仿宋" w:hAnsi="仿宋" w:eastAsia="仿宋" w:cs="仿宋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4B8906CF"/>
    <w:rsid w:val="50723FCB"/>
    <w:rsid w:val="5B7C06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semiHidden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4566</Words>
  <Characters>5015</Characters>
  <Lines>0</Lines>
  <Paragraphs>0</Paragraphs>
  <TotalTime>157256161</TotalTime>
  <ScaleCrop>false</ScaleCrop>
  <LinksUpToDate>false</LinksUpToDate>
  <CharactersWithSpaces>5175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2023-03-09T06:19:00Z</dcterms:created>
  <dc:creator>隆小龚</dc:creator>
  <cp:lastModifiedBy>admin</cp:lastModifiedBy>
  <dcterms:modified xsi:type="dcterms:W3CDTF">2023-06-22T08:13:58Z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3697304EE059498B978CCF4F8C55064F_12</vt:lpwstr>
  </property>
</Properties>
</file>